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Лекция 15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уже отмечалось, вопросы криптографического преобразования информации тесно связаны с вопросами помехоустойчивого кодирования сообщений. Это обусловлено, с одной стороны (теоретической), тем, что и при криптографическом шифровании, и при помехоустойчивом кодировании используются одни и те же законы теории информации. С другой стороны (практической) процессы накопления, хранения и передачи информации протекают в условиях воздействия помех, способных исказить хранимые и обрабатываемые данные. Это обуславливает актуальность разработки и использования методов, позволяющих обнаруживать и корректировать подобные ошибки. С математической точки зрения задача сводится к синтезу так называемых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помехоустойчивых кодов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Аналогично понятию шифра в криптографии при обсуждении помехоустойчивого кодирования и вопросов сжатия сообщений вводят понятие кода. Вообще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кодом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называется совокупность знаков, а также система правил, позволяющая представлять информацию в виде набора таких знаков.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Кодовым словом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называют любой ряд допустимых знаков. Например, двоичное число </w:t>
      </w:r>
      <w:r w:rsidRPr="00EA55D5">
        <w:rPr>
          <w:rFonts w:ascii="Times New Roman" w:eastAsia="Times New Roman" w:hAnsi="Times New Roman" w:cs="Times New Roman"/>
          <w:color w:val="8B0000"/>
          <w:sz w:val="28"/>
          <w:szCs w:val="28"/>
          <w:lang w:eastAsia="ru-RU"/>
        </w:rPr>
        <w:t>1100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считать двоичным 4-разрядным кодовым словом.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Общая идея помехоустойчивого кодирования состоит в том, что из всех возможных кодовых слов считаются допустимыми не все, а лишь некоторые из них. Например, в коде с контролем по четности считаются допустимыми лишь слова с четным числом единиц. Ошибка превращает </w:t>
      </w:r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допустимое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keyword14"/>
      <w:bookmarkEnd w:id="0"/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слово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недопустимое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поэтому обнаруживается.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Помехоустойчивые коды делятся на блоковые, делящие информацию на фрагменты постоянной длины и обрабатывающие каждый из них в отдельности, и </w:t>
      </w:r>
      <w:proofErr w:type="spellStart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свёрточные</w:t>
      </w:r>
      <w:proofErr w:type="spellEnd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работающие с данными как с непрерывным потоком.</w:t>
      </w:r>
      <w:proofErr w:type="gramEnd"/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Блоковые коды характеризуются так называемым минимальным кодовым расстоянием. Вообще,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расстоянием по Хэммингу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 имени американского </w:t>
      </w:r>
      <w:bookmarkStart w:id="1" w:name="keyword15"/>
      <w:bookmarkEnd w:id="1"/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математика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Р.У. Хэмминга) между двумя кодовыми словами называется число разрядов, в которых они различны. При этом в качестве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минимального кодового расстояния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выбирается наименьшее из всех расстояний по Хэммингу для любых пар различных кодовых слов, образующих код.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пусть мы используем только трехразрядные двоичные слова. Всего таких кодовых слов может быть восемь. Те кодовые слова, которые отличаются только на одну единицу, называются </w:t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соседними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Например, кодовые слова </w:t>
      </w:r>
      <w:r w:rsidRPr="00EA55D5">
        <w:rPr>
          <w:rFonts w:ascii="Times New Roman" w:eastAsia="Times New Roman" w:hAnsi="Times New Roman" w:cs="Times New Roman"/>
          <w:color w:val="8B0000"/>
          <w:sz w:val="28"/>
          <w:szCs w:val="28"/>
          <w:lang w:eastAsia="ru-RU"/>
        </w:rPr>
        <w:t>101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EA55D5">
        <w:rPr>
          <w:rFonts w:ascii="Times New Roman" w:eastAsia="Times New Roman" w:hAnsi="Times New Roman" w:cs="Times New Roman"/>
          <w:color w:val="8B0000"/>
          <w:sz w:val="28"/>
          <w:szCs w:val="28"/>
          <w:lang w:eastAsia="ru-RU"/>
        </w:rPr>
        <w:t>111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соседние, так как отличаются только средним разрядом, а слова </w:t>
      </w:r>
      <w:r w:rsidRPr="00EA55D5">
        <w:rPr>
          <w:rFonts w:ascii="Times New Roman" w:eastAsia="Times New Roman" w:hAnsi="Times New Roman" w:cs="Times New Roman"/>
          <w:color w:val="8B0000"/>
          <w:sz w:val="28"/>
          <w:szCs w:val="28"/>
          <w:lang w:eastAsia="ru-RU"/>
        </w:rPr>
        <w:t>101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EA55D5">
        <w:rPr>
          <w:rFonts w:ascii="Times New Roman" w:eastAsia="Times New Roman" w:hAnsi="Times New Roman" w:cs="Times New Roman"/>
          <w:color w:val="8B0000"/>
          <w:sz w:val="28"/>
          <w:szCs w:val="28"/>
          <w:lang w:eastAsia="ru-RU"/>
        </w:rPr>
        <w:t>110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не соседние, так как у них отличаются два 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последних разряда. Изобразим все трехразрядные двоичные комбинации и соединим линией соседние кодовые слова. Тогда мы получим схему, как на  </w:t>
      </w:r>
      <w:bookmarkStart w:id="2" w:name="keyword16"/>
      <w:bookmarkEnd w:id="2"/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Минимальное кодовое расстояние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между словами обычного, не </w:t>
      </w:r>
      <w:bookmarkStart w:id="3" w:name="keyword17"/>
      <w:bookmarkEnd w:id="3"/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помехоустойчивого кода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равно единице.</w:t>
      </w:r>
    </w:p>
    <w:p w:rsidR="00EA55D5" w:rsidRPr="00EA55D5" w:rsidRDefault="00EA55D5" w:rsidP="00EA55D5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4" w:name="image.14.1"/>
      <w:bookmarkEnd w:id="4"/>
      <w:r w:rsidRPr="00EA55D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E491683" wp14:editId="64F19141">
            <wp:extent cx="2752090" cy="2536190"/>
            <wp:effectExtent l="0" t="0" r="0" b="0"/>
            <wp:docPr id="1" name="Рисунок 1" descr="Трехразрядные двоичные кодовые сл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Трехразрядные двоичные кодовые слов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090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5D5" w:rsidRPr="00EA55D5" w:rsidRDefault="00EA55D5" w:rsidP="00EA55D5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1. 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Трехразрядные двоичные кодовые слова</w:t>
      </w:r>
    </w:p>
    <w:p w:rsidR="00EA55D5" w:rsidRPr="00EA55D5" w:rsidRDefault="00EA55D5" w:rsidP="00EA55D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использования всех трехразрядных двоичных слов для передачи сообщений все они будут считаться допустимыми. Применим</w:t>
      </w:r>
      <w:bookmarkStart w:id="5" w:name="keyword18"/>
      <w:bookmarkEnd w:id="5"/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55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контроль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условию четности. Тогда допустимыми будут только выделенные рамками слова с четным числом единиц (см. рис 2).</w:t>
      </w:r>
    </w:p>
    <w:p w:rsidR="00EA55D5" w:rsidRPr="00EA55D5" w:rsidRDefault="00EA55D5" w:rsidP="00EA55D5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6" w:name="image.14.2"/>
      <w:bookmarkEnd w:id="6"/>
      <w:r w:rsidRPr="00EA55D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25E5982" wp14:editId="189CA37A">
            <wp:extent cx="2682875" cy="2501900"/>
            <wp:effectExtent l="0" t="0" r="3175" b="0"/>
            <wp:docPr id="2" name="Рисунок 2" descr=" Допустимые трехразрядные кодовые слова при контроле по чет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 Допустимые трехразрядные кодовые слова при контроле по четност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875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5D5" w:rsidRPr="00EA55D5" w:rsidRDefault="00EA55D5" w:rsidP="00EA55D5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A5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2. </w:t>
      </w:r>
      <w:r w:rsidRPr="00EA55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Допустимые трехразрядные кодовые слова при контроле по четности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Минимальное </w:t>
      </w:r>
      <w:bookmarkStart w:id="7" w:name="keyword19"/>
      <w:bookmarkEnd w:id="7"/>
      <w:r w:rsidRPr="002A1927">
        <w:rPr>
          <w:rFonts w:ascii="Times New Roman" w:hAnsi="Times New Roman" w:cs="Times New Roman"/>
          <w:i/>
          <w:iCs/>
          <w:sz w:val="28"/>
          <w:szCs w:val="28"/>
        </w:rPr>
        <w:t>расстояние</w:t>
      </w:r>
      <w:r w:rsidRPr="002A1927">
        <w:rPr>
          <w:rFonts w:ascii="Times New Roman" w:hAnsi="Times New Roman" w:cs="Times New Roman"/>
          <w:sz w:val="28"/>
          <w:szCs w:val="28"/>
        </w:rPr>
        <w:t> между допустимыми словами кода с контролем по четности равно двум (из </w:t>
      </w:r>
      <w:hyperlink r:id="rId9" w:anchor="image.14.2" w:history="1">
        <w:r w:rsidRPr="002A1927">
          <w:rPr>
            <w:rStyle w:val="a9"/>
            <w:rFonts w:ascii="Times New Roman" w:hAnsi="Times New Roman" w:cs="Times New Roman"/>
            <w:sz w:val="28"/>
            <w:szCs w:val="28"/>
          </w:rPr>
          <w:t>рис. 14.2</w:t>
        </w:r>
      </w:hyperlink>
      <w:r w:rsidRPr="002A1927">
        <w:rPr>
          <w:rFonts w:ascii="Times New Roman" w:hAnsi="Times New Roman" w:cs="Times New Roman"/>
          <w:sz w:val="28"/>
          <w:szCs w:val="28"/>
        </w:rPr>
        <w:t> видно, что никакие два кодовых слова в рамочках не соединены линиями, то есть не являются соседними). Именно по этой причине одиночная ошибка в кодовом слове превращает это </w:t>
      </w:r>
      <w:bookmarkStart w:id="8" w:name="keyword20"/>
      <w:bookmarkEnd w:id="8"/>
      <w:r w:rsidRPr="002A1927">
        <w:rPr>
          <w:rFonts w:ascii="Times New Roman" w:hAnsi="Times New Roman" w:cs="Times New Roman"/>
          <w:i/>
          <w:iCs/>
          <w:sz w:val="28"/>
          <w:szCs w:val="28"/>
        </w:rPr>
        <w:t>слово</w:t>
      </w:r>
      <w:r w:rsidRPr="002A1927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2A192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A1927">
        <w:rPr>
          <w:rFonts w:ascii="Times New Roman" w:hAnsi="Times New Roman" w:cs="Times New Roman"/>
          <w:sz w:val="28"/>
          <w:szCs w:val="28"/>
        </w:rPr>
        <w:t xml:space="preserve"> недопустимое.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lastRenderedPageBreak/>
        <w:t>Платой за помехоустойчивость является необходимость увеличения длины слов по сравнению с обычным кодом. В данном примере только два разряда являются информационными. Это они образуют четыре разных слова. Третий разряд является </w:t>
      </w:r>
      <w:r w:rsidRPr="002A1927">
        <w:rPr>
          <w:rFonts w:ascii="Times New Roman" w:hAnsi="Times New Roman" w:cs="Times New Roman"/>
          <w:i/>
          <w:iCs/>
          <w:sz w:val="28"/>
          <w:szCs w:val="28"/>
        </w:rPr>
        <w:t>контрольным</w:t>
      </w:r>
      <w:r w:rsidRPr="002A1927">
        <w:rPr>
          <w:rFonts w:ascii="Times New Roman" w:hAnsi="Times New Roman" w:cs="Times New Roman"/>
          <w:sz w:val="28"/>
          <w:szCs w:val="28"/>
        </w:rPr>
        <w:t xml:space="preserve"> и служит только для увеличения расстояния между допустимыми словами. В передаче информации контрольный разряд не участвует, так как 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является</w:t>
      </w:r>
      <w:r w:rsidRPr="002A1927">
        <w:rPr>
          <w:rFonts w:ascii="Times New Roman" w:hAnsi="Times New Roman" w:cs="Times New Roman"/>
          <w:i/>
          <w:iCs/>
          <w:sz w:val="28"/>
          <w:szCs w:val="28"/>
        </w:rPr>
        <w:t>линейно</w:t>
      </w:r>
      <w:proofErr w:type="spellEnd"/>
      <w:r w:rsidRPr="002A192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2A1927">
        <w:rPr>
          <w:rFonts w:ascii="Times New Roman" w:hAnsi="Times New Roman" w:cs="Times New Roman"/>
          <w:i/>
          <w:iCs/>
          <w:sz w:val="28"/>
          <w:szCs w:val="28"/>
        </w:rPr>
        <w:t>зависимым</w:t>
      </w:r>
      <w:proofErr w:type="gramEnd"/>
      <w:r w:rsidRPr="002A1927">
        <w:rPr>
          <w:rFonts w:ascii="Times New Roman" w:hAnsi="Times New Roman" w:cs="Times New Roman"/>
          <w:sz w:val="28"/>
          <w:szCs w:val="28"/>
        </w:rPr>
        <w:t xml:space="preserve"> от информационных. Код с контролем по четности, рассмотренный в качестве примера, позволяет обнаружить одиночные ошибки в </w:t>
      </w:r>
      <w:proofErr w:type="gramStart"/>
      <w:r w:rsidRPr="002A1927">
        <w:rPr>
          <w:rFonts w:ascii="Times New Roman" w:hAnsi="Times New Roman" w:cs="Times New Roman"/>
          <w:sz w:val="28"/>
          <w:szCs w:val="28"/>
        </w:rPr>
        <w:t>блоках</w:t>
      </w:r>
      <w:proofErr w:type="gramEnd"/>
      <w:r w:rsidRPr="002A1927">
        <w:rPr>
          <w:rFonts w:ascii="Times New Roman" w:hAnsi="Times New Roman" w:cs="Times New Roman"/>
          <w:sz w:val="28"/>
          <w:szCs w:val="28"/>
        </w:rPr>
        <w:t xml:space="preserve"> данных при передаче данных. Однако он не сможет обнаружить двукратные ошибки потому, что двукратная ошибка переводит </w:t>
      </w:r>
      <w:bookmarkStart w:id="9" w:name="keyword21"/>
      <w:bookmarkEnd w:id="9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 слово</w:t>
      </w:r>
      <w:r w:rsidRPr="002A1927">
        <w:rPr>
          <w:rFonts w:ascii="Times New Roman" w:hAnsi="Times New Roman" w:cs="Times New Roman"/>
          <w:sz w:val="28"/>
          <w:szCs w:val="28"/>
        </w:rPr>
        <w:t> через промежуток между допустимыми словами и превращает его в другое допустимое </w:t>
      </w:r>
      <w:bookmarkStart w:id="10" w:name="keyword22"/>
      <w:bookmarkEnd w:id="10"/>
      <w:r w:rsidRPr="002A1927">
        <w:rPr>
          <w:rFonts w:ascii="Times New Roman" w:hAnsi="Times New Roman" w:cs="Times New Roman"/>
          <w:i/>
          <w:iCs/>
          <w:sz w:val="28"/>
          <w:szCs w:val="28"/>
        </w:rPr>
        <w:t>слово</w:t>
      </w:r>
      <w:r w:rsidRPr="002A1927">
        <w:rPr>
          <w:rFonts w:ascii="Times New Roman" w:hAnsi="Times New Roman" w:cs="Times New Roman"/>
          <w:sz w:val="28"/>
          <w:szCs w:val="28"/>
        </w:rPr>
        <w:t>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 xml:space="preserve">Таким образом, для того чтобы код приобрел способность к обнаружению и коррекции ошибок, необходимо отказаться </w:t>
      </w:r>
      <w:proofErr w:type="gramStart"/>
      <w:r w:rsidRPr="002A192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A192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A1927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Pr="002A1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безызбыточности</w:t>
      </w:r>
      <w:proofErr w:type="spellEnd"/>
      <w:r w:rsidRPr="002A1927">
        <w:rPr>
          <w:rFonts w:ascii="Times New Roman" w:hAnsi="Times New Roman" w:cs="Times New Roman"/>
          <w:sz w:val="28"/>
          <w:szCs w:val="28"/>
        </w:rPr>
        <w:t>. Для этого и разделяют всё множество возможных комбинаций двоичных символов на два подмножества: допустимых кодовых слов и недопустимых. </w:t>
      </w:r>
      <w:bookmarkStart w:id="11" w:name="keyword23"/>
      <w:bookmarkEnd w:id="11"/>
      <w:r w:rsidRPr="002A1927">
        <w:rPr>
          <w:rFonts w:ascii="Times New Roman" w:hAnsi="Times New Roman" w:cs="Times New Roman"/>
          <w:i/>
          <w:iCs/>
          <w:sz w:val="28"/>
          <w:szCs w:val="28"/>
        </w:rPr>
        <w:t>Разбиение</w:t>
      </w:r>
      <w:r w:rsidRPr="002A1927">
        <w:rPr>
          <w:rFonts w:ascii="Times New Roman" w:hAnsi="Times New Roman" w:cs="Times New Roman"/>
          <w:sz w:val="28"/>
          <w:szCs w:val="28"/>
        </w:rPr>
        <w:t> осуществляется таким образом, чтобы увеличить </w:t>
      </w:r>
      <w:bookmarkStart w:id="12" w:name="keyword24"/>
      <w:bookmarkEnd w:id="12"/>
      <w:r w:rsidRPr="002A1927">
        <w:rPr>
          <w:rFonts w:ascii="Times New Roman" w:hAnsi="Times New Roman" w:cs="Times New Roman"/>
          <w:i/>
          <w:iCs/>
          <w:sz w:val="28"/>
          <w:szCs w:val="28"/>
        </w:rPr>
        <w:t>минимальное кодовое расстояние</w:t>
      </w:r>
      <w:r w:rsidRPr="002A1927">
        <w:rPr>
          <w:rFonts w:ascii="Times New Roman" w:hAnsi="Times New Roman" w:cs="Times New Roman"/>
          <w:sz w:val="28"/>
          <w:szCs w:val="28"/>
        </w:rPr>
        <w:t> между допустимыми словами. В этом случае любая однократная ошибка превращает допустимое </w:t>
      </w:r>
      <w:bookmarkStart w:id="13" w:name="keyword25"/>
      <w:bookmarkEnd w:id="13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 слово</w:t>
      </w:r>
      <w:r w:rsidRPr="002A1927">
        <w:rPr>
          <w:rFonts w:ascii="Times New Roman" w:hAnsi="Times New Roman" w:cs="Times New Roman"/>
          <w:sz w:val="28"/>
          <w:szCs w:val="28"/>
        </w:rPr>
        <w:t> в недопустимое, что позволяет её обнаружить.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Естественно, что введение дополнительных контрольных разрядов увеличивает </w:t>
      </w:r>
      <w:bookmarkStart w:id="14" w:name="keyword26"/>
      <w:bookmarkEnd w:id="14"/>
      <w:r w:rsidRPr="002A1927">
        <w:rPr>
          <w:rFonts w:ascii="Times New Roman" w:hAnsi="Times New Roman" w:cs="Times New Roman"/>
          <w:i/>
          <w:iCs/>
          <w:sz w:val="28"/>
          <w:szCs w:val="28"/>
        </w:rPr>
        <w:t>затраты</w:t>
      </w:r>
      <w:r w:rsidRPr="002A1927">
        <w:rPr>
          <w:rFonts w:ascii="Times New Roman" w:hAnsi="Times New Roman" w:cs="Times New Roman"/>
          <w:sz w:val="28"/>
          <w:szCs w:val="28"/>
        </w:rPr>
        <w:t> на хранение или передачу кодированной информации. При этом фактический объем полезной информации остается неизменным. В этом случае можно говорить об </w:t>
      </w:r>
      <w:proofErr w:type="spellStart"/>
      <w:r w:rsidRPr="002A1927">
        <w:rPr>
          <w:rFonts w:ascii="Times New Roman" w:hAnsi="Times New Roman" w:cs="Times New Roman"/>
          <w:b/>
          <w:bCs/>
          <w:sz w:val="28"/>
          <w:szCs w:val="28"/>
        </w:rPr>
        <w:t>избыточности</w:t>
      </w:r>
      <w:bookmarkStart w:id="15" w:name="keyword27"/>
      <w:bookmarkEnd w:id="15"/>
      <w:r w:rsidRPr="002A1927">
        <w:rPr>
          <w:rFonts w:ascii="Times New Roman" w:hAnsi="Times New Roman" w:cs="Times New Roman"/>
          <w:i/>
          <w:iCs/>
          <w:sz w:val="28"/>
          <w:szCs w:val="28"/>
        </w:rPr>
        <w:t>помехоустойчивого</w:t>
      </w:r>
      <w:proofErr w:type="spellEnd"/>
      <w:r w:rsidRPr="002A1927">
        <w:rPr>
          <w:rFonts w:ascii="Times New Roman" w:hAnsi="Times New Roman" w:cs="Times New Roman"/>
          <w:i/>
          <w:iCs/>
          <w:sz w:val="28"/>
          <w:szCs w:val="28"/>
        </w:rPr>
        <w:t xml:space="preserve"> кода</w:t>
      </w:r>
      <w:r w:rsidRPr="002A1927">
        <w:rPr>
          <w:rFonts w:ascii="Times New Roman" w:hAnsi="Times New Roman" w:cs="Times New Roman"/>
          <w:sz w:val="28"/>
          <w:szCs w:val="28"/>
        </w:rPr>
        <w:t>, которую формально можно определить как </w:t>
      </w:r>
      <w:bookmarkStart w:id="16" w:name="keyword28"/>
      <w:bookmarkEnd w:id="16"/>
      <w:r w:rsidRPr="002A1927">
        <w:rPr>
          <w:rFonts w:ascii="Times New Roman" w:hAnsi="Times New Roman" w:cs="Times New Roman"/>
          <w:i/>
          <w:iCs/>
          <w:sz w:val="28"/>
          <w:szCs w:val="28"/>
        </w:rPr>
        <w:t>отношение</w:t>
      </w:r>
      <w:r w:rsidRPr="002A1927">
        <w:rPr>
          <w:rFonts w:ascii="Times New Roman" w:hAnsi="Times New Roman" w:cs="Times New Roman"/>
          <w:sz w:val="28"/>
          <w:szCs w:val="28"/>
        </w:rPr>
        <w:t> числа контрольных разрядов к общему числу разрядов кодового слова.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Мы уже отмечали, что контрольные разряды не передают информацию и в этом смысле бесполезны. Относительное число контрольных разрядов называется </w:t>
      </w:r>
      <w:r w:rsidRPr="002A1927">
        <w:rPr>
          <w:rFonts w:ascii="Times New Roman" w:hAnsi="Times New Roman" w:cs="Times New Roman"/>
          <w:i/>
          <w:iCs/>
          <w:sz w:val="28"/>
          <w:szCs w:val="28"/>
        </w:rPr>
        <w:t>избыточностью</w:t>
      </w:r>
      <w:r w:rsidRPr="002A1927">
        <w:rPr>
          <w:rFonts w:ascii="Times New Roman" w:hAnsi="Times New Roman" w:cs="Times New Roman"/>
          <w:sz w:val="28"/>
          <w:szCs w:val="28"/>
        </w:rPr>
        <w:t> Q </w:t>
      </w:r>
      <w:bookmarkStart w:id="17" w:name="keyword29"/>
      <w:bookmarkEnd w:id="17"/>
      <w:r w:rsidRPr="002A1927">
        <w:rPr>
          <w:rFonts w:ascii="Times New Roman" w:hAnsi="Times New Roman" w:cs="Times New Roman"/>
          <w:i/>
          <w:iCs/>
          <w:sz w:val="28"/>
          <w:szCs w:val="28"/>
        </w:rPr>
        <w:t>помехоустойчивого кода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337310" cy="284480"/>
            <wp:effectExtent l="0" t="0" r="0" b="1270"/>
            <wp:docPr id="11" name="Рисунок 11" descr="Q=\frac {k}{n}\times 100\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=\frac {k}{n}\times 100\%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28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где n – общее число двоичных разрядов в блоке, а k – число контрольных разрядов.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Например, </w:t>
      </w:r>
      <w:bookmarkStart w:id="18" w:name="keyword30"/>
      <w:bookmarkEnd w:id="18"/>
      <w:r w:rsidRPr="002A1927">
        <w:rPr>
          <w:rFonts w:ascii="Times New Roman" w:hAnsi="Times New Roman" w:cs="Times New Roman"/>
          <w:i/>
          <w:iCs/>
          <w:sz w:val="28"/>
          <w:szCs w:val="28"/>
        </w:rPr>
        <w:t>избыточность</w:t>
      </w:r>
      <w:r w:rsidRPr="002A1927">
        <w:rPr>
          <w:rFonts w:ascii="Times New Roman" w:hAnsi="Times New Roman" w:cs="Times New Roman"/>
          <w:sz w:val="28"/>
          <w:szCs w:val="28"/>
        </w:rPr>
        <w:t> рассмотренного трехразрядного кода с контролем по четности составляет: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114040" cy="284480"/>
            <wp:effectExtent l="0" t="0" r="0" b="1270"/>
            <wp:docPr id="10" name="Рисунок 10" descr="Q=\frac {k}{n}\times 100\%=\frac{1}{3}\times 100\% \approx 33\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=\frac {k}{n}\times 100\%=\frac{1}{3}\times 100\% \approx 33\%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28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bookmarkStart w:id="19" w:name="keyword31"/>
      <w:bookmarkEnd w:id="19"/>
      <w:r w:rsidRPr="002A1927">
        <w:rPr>
          <w:rFonts w:ascii="Times New Roman" w:hAnsi="Times New Roman" w:cs="Times New Roman"/>
          <w:i/>
          <w:iCs/>
          <w:sz w:val="28"/>
          <w:szCs w:val="28"/>
        </w:rPr>
        <w:lastRenderedPageBreak/>
        <w:t>Избыточность</w:t>
      </w:r>
      <w:r w:rsidRPr="002A1927">
        <w:rPr>
          <w:rFonts w:ascii="Times New Roman" w:hAnsi="Times New Roman" w:cs="Times New Roman"/>
          <w:sz w:val="28"/>
          <w:szCs w:val="28"/>
        </w:rPr>
        <w:t> является важной характеристикой кода, причем чрезмерное увеличение избыточности нежелательно. Важной задачей теории информации является синтез кодов с минимальной избыточностью, обеспечивающих заданную обнаруживающую и корректирующую способность.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В качестве иллюстрирующего примера рассмотрим один из простейших кодов, позволяющих обнаруживать и исправлять однократные ошибки – </w:t>
      </w:r>
      <w:bookmarkStart w:id="20" w:name="keyword32"/>
      <w:bookmarkEnd w:id="20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 Хэмминга</w:t>
      </w:r>
      <w:r w:rsidRPr="002A1927">
        <w:rPr>
          <w:rFonts w:ascii="Times New Roman" w:hAnsi="Times New Roman" w:cs="Times New Roman"/>
          <w:sz w:val="28"/>
          <w:szCs w:val="28"/>
        </w:rPr>
        <w:t>. </w:t>
      </w:r>
      <w:bookmarkStart w:id="21" w:name="keyword33"/>
      <w:bookmarkEnd w:id="21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 слово</w:t>
      </w:r>
      <w:r w:rsidRPr="002A1927">
        <w:rPr>
          <w:rFonts w:ascii="Times New Roman" w:hAnsi="Times New Roman" w:cs="Times New Roman"/>
          <w:sz w:val="28"/>
          <w:szCs w:val="28"/>
        </w:rPr>
        <w:t> длиной n содержит k информационных и m контрольных разрядов. </w:t>
      </w:r>
      <w:bookmarkStart w:id="22" w:name="keyword34"/>
      <w:bookmarkEnd w:id="22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Коррекция</w:t>
      </w:r>
      <w:r w:rsidRPr="002A1927">
        <w:rPr>
          <w:rFonts w:ascii="Times New Roman" w:hAnsi="Times New Roman" w:cs="Times New Roman"/>
          <w:sz w:val="28"/>
          <w:szCs w:val="28"/>
        </w:rPr>
        <w:t> искаженного i-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2A1927">
        <w:rPr>
          <w:rFonts w:ascii="Times New Roman" w:hAnsi="Times New Roman" w:cs="Times New Roman"/>
          <w:sz w:val="28"/>
          <w:szCs w:val="28"/>
        </w:rPr>
        <w:t xml:space="preserve"> разряда заключается в сложении (по модулю 2) принятого кодового слова с вектором вида 0…010…0, содержащем единицу в i-ом разряде.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Для n-разрядного кодового слова существует n таких векторов, соответствующих однократным ошибкам, и один нулевой </w:t>
      </w:r>
      <w:bookmarkStart w:id="23" w:name="keyword35"/>
      <w:bookmarkEnd w:id="23"/>
      <w:r w:rsidRPr="002A1927">
        <w:rPr>
          <w:rFonts w:ascii="Times New Roman" w:hAnsi="Times New Roman" w:cs="Times New Roman"/>
          <w:i/>
          <w:iCs/>
          <w:sz w:val="28"/>
          <w:szCs w:val="28"/>
        </w:rPr>
        <w:t>вектор</w:t>
      </w:r>
      <w:r w:rsidRPr="002A1927">
        <w:rPr>
          <w:rFonts w:ascii="Times New Roman" w:hAnsi="Times New Roman" w:cs="Times New Roman"/>
          <w:sz w:val="28"/>
          <w:szCs w:val="28"/>
        </w:rPr>
        <w:t>, соответствующий случаю приема слова без ошибок. Таким образом, m контрольных разрядов должны обеспечивать формирование n + 1вектора ошибки, то есть должно выполняться </w:t>
      </w:r>
      <w:bookmarkStart w:id="24" w:name="keyword36"/>
      <w:bookmarkEnd w:id="24"/>
      <w:r w:rsidRPr="002A1927">
        <w:rPr>
          <w:rFonts w:ascii="Times New Roman" w:hAnsi="Times New Roman" w:cs="Times New Roman"/>
          <w:i/>
          <w:iCs/>
          <w:sz w:val="28"/>
          <w:szCs w:val="28"/>
        </w:rPr>
        <w:t>неравенство</w:t>
      </w:r>
      <w:r w:rsidRPr="002A1927">
        <w:rPr>
          <w:rFonts w:ascii="Times New Roman" w:hAnsi="Times New Roman" w:cs="Times New Roman"/>
          <w:sz w:val="28"/>
          <w:szCs w:val="28"/>
        </w:rPr>
        <w:t> </w:t>
      </w: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43940" cy="198120"/>
            <wp:effectExtent l="0" t="0" r="3810" b="0"/>
            <wp:docPr id="9" name="Рисунок 9" descr="n \le 2^m 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 \le 2^m -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927">
        <w:rPr>
          <w:rFonts w:ascii="Times New Roman" w:hAnsi="Times New Roman" w:cs="Times New Roman"/>
          <w:sz w:val="28"/>
          <w:szCs w:val="28"/>
        </w:rPr>
        <w:t>. В результате получается (2</w:t>
      </w:r>
      <w:r w:rsidRPr="002A1927">
        <w:rPr>
          <w:rFonts w:ascii="Times New Roman" w:hAnsi="Times New Roman" w:cs="Times New Roman"/>
          <w:sz w:val="28"/>
          <w:szCs w:val="28"/>
          <w:vertAlign w:val="superscript"/>
        </w:rPr>
        <w:t>m</w:t>
      </w:r>
      <w:r w:rsidRPr="002A1927">
        <w:rPr>
          <w:rFonts w:ascii="Times New Roman" w:hAnsi="Times New Roman" w:cs="Times New Roman"/>
          <w:sz w:val="28"/>
          <w:szCs w:val="28"/>
        </w:rPr>
        <w:t>-1, 2</w:t>
      </w:r>
      <w:r w:rsidRPr="002A1927">
        <w:rPr>
          <w:rFonts w:ascii="Times New Roman" w:hAnsi="Times New Roman" w:cs="Times New Roman"/>
          <w:sz w:val="28"/>
          <w:szCs w:val="28"/>
          <w:vertAlign w:val="superscript"/>
        </w:rPr>
        <w:t>m</w:t>
      </w:r>
      <w:r w:rsidRPr="002A1927">
        <w:rPr>
          <w:rFonts w:ascii="Times New Roman" w:hAnsi="Times New Roman" w:cs="Times New Roman"/>
          <w:sz w:val="28"/>
          <w:szCs w:val="28"/>
        </w:rPr>
        <w:t>-1-m) код, называемый кодом Хэмминга.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Простейший нетривиальный случай, соответствующий m=3, образует (7,4)-код, который можно синтезировать следующим образом. Сопоставим каждому вектору ошибки порядковый номер – синдром (</w:t>
      </w:r>
      <w:hyperlink r:id="rId13" w:anchor="table.14.1" w:history="1">
        <w:r w:rsidRPr="002A1927">
          <w:rPr>
            <w:rStyle w:val="a9"/>
            <w:rFonts w:ascii="Times New Roman" w:hAnsi="Times New Roman" w:cs="Times New Roman"/>
            <w:sz w:val="28"/>
            <w:szCs w:val="28"/>
          </w:rPr>
          <w:t> таблица 14.1</w:t>
        </w:r>
      </w:hyperlink>
      <w:r w:rsidRPr="002A1927">
        <w:rPr>
          <w:rFonts w:ascii="Times New Roman" w:hAnsi="Times New Roman" w:cs="Times New Roman"/>
          <w:sz w:val="28"/>
          <w:szCs w:val="28"/>
        </w:rPr>
        <w:t>). При этом нулевому вектору ошибки соответствует нулевой синдром.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817"/>
        <w:gridCol w:w="817"/>
        <w:gridCol w:w="816"/>
        <w:gridCol w:w="816"/>
        <w:gridCol w:w="816"/>
        <w:gridCol w:w="816"/>
        <w:gridCol w:w="708"/>
        <w:gridCol w:w="708"/>
        <w:gridCol w:w="715"/>
      </w:tblGrid>
      <w:tr w:rsidR="002A1927" w:rsidRPr="002A1927" w:rsidTr="002A1927">
        <w:trPr>
          <w:tblCellSpacing w:w="7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table.14.1"/>
            <w:bookmarkEnd w:id="25"/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Таблица 14.1. Векторы ошибок и соответствующие им синдромы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2A192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0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927" w:rsidRPr="002A1927" w:rsidTr="002A1927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A1927" w:rsidRPr="002A1927" w:rsidRDefault="002A1927" w:rsidP="002A19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lastRenderedPageBreak/>
        <w:t>Рассматривая функции 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2A1927">
        <w:rPr>
          <w:rFonts w:ascii="Times New Roman" w:hAnsi="Times New Roman" w:cs="Times New Roman"/>
          <w:sz w:val="28"/>
          <w:szCs w:val="28"/>
        </w:rPr>
        <w:t> как свертку по модулю 2 разрядов кодовых слов, получим: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7332345" cy="370840"/>
            <wp:effectExtent l="0" t="0" r="1905" b="0"/>
            <wp:docPr id="8" name="Рисунок 8" descr="s_0=a_0 \bigoplus a_3 \bigoplus a_5 \bigoplus a_6 \\ s_1=a_1 \bigoplus a_3 \bigoplus a_4 \bigoplus a_6 \\ s_2=a_2 \bigoplus a_3 \bigoplus a_4 \bigoplus a_5 \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_0=a_0 \bigoplus a_3 \bigoplus a_5 \bigoplus a_6 \\ s_1=a_1 \bigoplus a_3 \bigoplus a_4 \bigoplus a_6 \\ s_2=a_2 \bigoplus a_3 \bigoplus a_4 \bigoplus a_5 \\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234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Функции 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2A1927">
        <w:rPr>
          <w:rFonts w:ascii="Times New Roman" w:hAnsi="Times New Roman" w:cs="Times New Roman"/>
          <w:sz w:val="28"/>
          <w:szCs w:val="28"/>
        </w:rPr>
        <w:t> должны обращаться в единицу при наличии ошибки в одном из образующих их разрядов, и в ноль – при отсутствии ошибок. Обеспечение этого требования возможно лишь при условии, что часть разрядов формируется специальным образом. В частности, разрядыa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2A1927">
        <w:rPr>
          <w:rFonts w:ascii="Times New Roman" w:hAnsi="Times New Roman" w:cs="Times New Roman"/>
          <w:sz w:val="28"/>
          <w:szCs w:val="28"/>
        </w:rPr>
        <w:t>, 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A1927">
        <w:rPr>
          <w:rFonts w:ascii="Times New Roman" w:hAnsi="Times New Roman" w:cs="Times New Roman"/>
          <w:sz w:val="28"/>
          <w:szCs w:val="28"/>
        </w:rPr>
        <w:t>, 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A1927">
        <w:rPr>
          <w:rFonts w:ascii="Times New Roman" w:hAnsi="Times New Roman" w:cs="Times New Roman"/>
          <w:sz w:val="28"/>
          <w:szCs w:val="28"/>
        </w:rPr>
        <w:t> можно рассматривать как свертку по модулю 2 остальных разрядов, участвующих в соответствующих уравнениях: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581015" cy="370840"/>
            <wp:effectExtent l="0" t="0" r="635" b="0"/>
            <wp:docPr id="7" name="Рисунок 7" descr="a_0=a_3 \bigoplus a_5 \bigoplus a_6 \\ a_1= a_3 \bigoplus a_4 \bigoplus a_6 \\ a_2=a_3 \bigoplus a_4 \bigoplus a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_0=a_3 \bigoplus a_5 \bigoplus a_6 \\ a_1= a_3 \bigoplus a_4 \bigoplus a_6 \\ a_2=a_3 \bigoplus a_4 \bigoplus a_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A1927">
        <w:rPr>
          <w:rFonts w:ascii="Times New Roman" w:hAnsi="Times New Roman" w:cs="Times New Roman"/>
          <w:sz w:val="28"/>
          <w:szCs w:val="28"/>
        </w:rPr>
        <w:t>Найденные зависимости позволяют генерировать кодовые слова по заданным информационным, а также вычислять синдромы для принятых кодовых слов.</w:t>
      </w:r>
      <w:proofErr w:type="gramEnd"/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Допустим, исходное информационное </w:t>
      </w:r>
      <w:bookmarkStart w:id="26" w:name="keyword37"/>
      <w:bookmarkEnd w:id="26"/>
      <w:r w:rsidRPr="002A1927">
        <w:rPr>
          <w:rFonts w:ascii="Times New Roman" w:hAnsi="Times New Roman" w:cs="Times New Roman"/>
          <w:i/>
          <w:iCs/>
          <w:sz w:val="28"/>
          <w:szCs w:val="28"/>
        </w:rPr>
        <w:t>слово</w:t>
      </w:r>
      <w:r w:rsidRPr="002A1927">
        <w:rPr>
          <w:rFonts w:ascii="Times New Roman" w:hAnsi="Times New Roman" w:cs="Times New Roman"/>
          <w:sz w:val="28"/>
          <w:szCs w:val="28"/>
        </w:rPr>
        <w:t> равно 1101, то есть 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2A1927">
        <w:rPr>
          <w:rFonts w:ascii="Times New Roman" w:hAnsi="Times New Roman" w:cs="Times New Roman"/>
          <w:sz w:val="28"/>
          <w:szCs w:val="28"/>
        </w:rPr>
        <w:t>=1, 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2A1927">
        <w:rPr>
          <w:rFonts w:ascii="Times New Roman" w:hAnsi="Times New Roman" w:cs="Times New Roman"/>
          <w:sz w:val="28"/>
          <w:szCs w:val="28"/>
        </w:rPr>
        <w:t>=1, 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2A1927">
        <w:rPr>
          <w:rFonts w:ascii="Times New Roman" w:hAnsi="Times New Roman" w:cs="Times New Roman"/>
          <w:sz w:val="28"/>
          <w:szCs w:val="28"/>
        </w:rPr>
        <w:t>=1, a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A1927">
        <w:rPr>
          <w:rFonts w:ascii="Times New Roman" w:hAnsi="Times New Roman" w:cs="Times New Roman"/>
          <w:sz w:val="28"/>
          <w:szCs w:val="28"/>
        </w:rPr>
        <w:t xml:space="preserve">=1. Для преобразования его в </w:t>
      </w:r>
      <w:proofErr w:type="spellStart"/>
      <w:r w:rsidRPr="002A1927">
        <w:rPr>
          <w:rFonts w:ascii="Times New Roman" w:hAnsi="Times New Roman" w:cs="Times New Roman"/>
          <w:sz w:val="28"/>
          <w:szCs w:val="28"/>
        </w:rPr>
        <w:t>допустимое</w:t>
      </w:r>
      <w:bookmarkStart w:id="27" w:name="keyword38"/>
      <w:bookmarkEnd w:id="27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</w:t>
      </w:r>
      <w:proofErr w:type="spellEnd"/>
      <w:r w:rsidRPr="002A1927">
        <w:rPr>
          <w:rFonts w:ascii="Times New Roman" w:hAnsi="Times New Roman" w:cs="Times New Roman"/>
          <w:i/>
          <w:iCs/>
          <w:sz w:val="28"/>
          <w:szCs w:val="28"/>
        </w:rPr>
        <w:t xml:space="preserve"> слово</w:t>
      </w:r>
      <w:r w:rsidRPr="002A1927">
        <w:rPr>
          <w:rFonts w:ascii="Times New Roman" w:hAnsi="Times New Roman" w:cs="Times New Roman"/>
          <w:sz w:val="28"/>
          <w:szCs w:val="28"/>
        </w:rPr>
        <w:t> помехоустойчивого (7,4) -</w:t>
      </w:r>
      <w:bookmarkStart w:id="28" w:name="keyword39"/>
      <w:bookmarkEnd w:id="28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кода Хэмминга</w:t>
      </w:r>
      <w:r w:rsidRPr="002A1927">
        <w:rPr>
          <w:rFonts w:ascii="Times New Roman" w:hAnsi="Times New Roman" w:cs="Times New Roman"/>
          <w:sz w:val="28"/>
          <w:szCs w:val="28"/>
        </w:rPr>
        <w:t> рассчитаем контрольные разряды по найденным выше зависимостям. В частности,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891530" cy="370840"/>
            <wp:effectExtent l="0" t="0" r="0" b="0"/>
            <wp:docPr id="6" name="Рисунок 6" descr="a_1=1 \bigoplus 0 \bigoplus 1=1 \\ a_1= 1 \bigoplus 0 \bigoplus 1=0 \\ a_2=1 \bigoplus 0 \bigoplus 1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_1=1 \bigoplus 0 \bigoplus 1=1 \\ a_1= 1 \bigoplus 0 \bigoplus 1=0 \\ a_2=1 \bigoplus 0 \bigoplus 1=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53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Таким образом, с учетом контрольных разрядов </w:t>
      </w:r>
      <w:bookmarkStart w:id="29" w:name="keyword40"/>
      <w:bookmarkEnd w:id="29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 слово</w:t>
      </w:r>
      <w:r w:rsidRPr="002A1927">
        <w:rPr>
          <w:rFonts w:ascii="Times New Roman" w:hAnsi="Times New Roman" w:cs="Times New Roman"/>
          <w:sz w:val="28"/>
          <w:szCs w:val="28"/>
        </w:rPr>
        <w:t> будет равно 1101001.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Если в процессе передачи или хранения </w:t>
      </w:r>
      <w:bookmarkStart w:id="30" w:name="keyword41"/>
      <w:bookmarkEnd w:id="30"/>
      <w:r w:rsidRPr="002A1927">
        <w:rPr>
          <w:rFonts w:ascii="Times New Roman" w:hAnsi="Times New Roman" w:cs="Times New Roman"/>
          <w:i/>
          <w:iCs/>
          <w:sz w:val="28"/>
          <w:szCs w:val="28"/>
        </w:rPr>
        <w:t>слово</w:t>
      </w:r>
      <w:r w:rsidRPr="002A1927">
        <w:rPr>
          <w:rFonts w:ascii="Times New Roman" w:hAnsi="Times New Roman" w:cs="Times New Roman"/>
          <w:sz w:val="28"/>
          <w:szCs w:val="28"/>
        </w:rPr>
        <w:t> осталось неискаженным, то его синдром 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2A1927">
        <w:rPr>
          <w:rFonts w:ascii="Times New Roman" w:hAnsi="Times New Roman" w:cs="Times New Roman"/>
          <w:sz w:val="28"/>
          <w:szCs w:val="28"/>
        </w:rPr>
        <w:t>…s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A1927">
        <w:rPr>
          <w:rFonts w:ascii="Times New Roman" w:hAnsi="Times New Roman" w:cs="Times New Roman"/>
          <w:sz w:val="28"/>
          <w:szCs w:val="28"/>
        </w:rPr>
        <w:t> будет соответственно равен: </w:t>
      </w: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081270" cy="448310"/>
            <wp:effectExtent l="0" t="0" r="5080" b="8890"/>
            <wp:docPr id="5" name="Рисунок 5" descr="s_0 = 1 \oplus 1 \oplus 1 \oplus 1 = 0, s_1 = 0 \oplus 1 \oplus 0 \oplus 1 = 0, s_2 = 0 \oplus 1 \oplus 0 \oplus 1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_0 = 1 \oplus 1 \oplus 1 \oplus 1 = 0, s_1 = 0 \oplus 1 \oplus 0 \oplus 1 = 0, s_2 = 0 \oplus 1 \oplus 0 \oplus 1 = 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27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927">
        <w:rPr>
          <w:rFonts w:ascii="Times New Roman" w:hAnsi="Times New Roman" w:cs="Times New Roman"/>
          <w:sz w:val="28"/>
          <w:szCs w:val="28"/>
        </w:rPr>
        <w:t>,. Синдром, состоящий из одних нулей, указывает на отсутствие ошибки и соответствует нулевому вектору ошибки.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Предположим, что в процессе передачи или хранения в результате воздействия внешних факторов оказался искаженным отдельный разряд кодового слова. Например, вместо слова 1101001 было принято </w:t>
      </w:r>
      <w:bookmarkStart w:id="31" w:name="keyword42"/>
      <w:bookmarkEnd w:id="31"/>
      <w:r w:rsidRPr="002A1927">
        <w:rPr>
          <w:rFonts w:ascii="Times New Roman" w:hAnsi="Times New Roman" w:cs="Times New Roman"/>
          <w:i/>
          <w:iCs/>
          <w:sz w:val="28"/>
          <w:szCs w:val="28"/>
        </w:rPr>
        <w:t>слово</w:t>
      </w:r>
      <w:r w:rsidRPr="002A1927">
        <w:rPr>
          <w:rFonts w:ascii="Times New Roman" w:hAnsi="Times New Roman" w:cs="Times New Roman"/>
          <w:sz w:val="28"/>
          <w:szCs w:val="28"/>
        </w:rPr>
        <w:t> 1001001. В этом случае синдром окажется отличным от нуля: 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2A1927">
        <w:rPr>
          <w:rFonts w:ascii="Times New Roman" w:hAnsi="Times New Roman" w:cs="Times New Roman"/>
          <w:sz w:val="28"/>
          <w:szCs w:val="28"/>
        </w:rPr>
        <w:t>…s</w:t>
      </w:r>
      <w:r w:rsidRPr="002A192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A1927">
        <w:rPr>
          <w:rFonts w:ascii="Times New Roman" w:hAnsi="Times New Roman" w:cs="Times New Roman"/>
          <w:sz w:val="28"/>
          <w:szCs w:val="28"/>
        </w:rPr>
        <w:t> будет соответственно равен: </w:t>
      </w: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081270" cy="448310"/>
            <wp:effectExtent l="0" t="0" r="5080" b="8890"/>
            <wp:docPr id="4" name="Рисунок 4" descr="s_0 = 1 \oplus 1 \oplus 0 \oplus 1 = 1, s_1 = 0 \oplus 1 \oplus 0 \oplus 1 = 0, s_2 = 0 \oplus 1 \oplus 0 \oplus 0 =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_0 = 1 \oplus 1 \oplus 0 \oplus 1 = 1, s_1 = 0 \oplus 1 \oplus 0 \oplus 1 = 0, s_2 = 0 \oplus 1 \oplus 0 \oplus 0 =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27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927">
        <w:rPr>
          <w:rFonts w:ascii="Times New Roman" w:hAnsi="Times New Roman" w:cs="Times New Roman"/>
          <w:sz w:val="28"/>
          <w:szCs w:val="28"/>
        </w:rPr>
        <w:t> Си</w:t>
      </w:r>
      <w:r w:rsidRPr="002A1927">
        <w:rPr>
          <w:rFonts w:ascii="Times New Roman" w:hAnsi="Times New Roman" w:cs="Times New Roman"/>
          <w:sz w:val="28"/>
          <w:szCs w:val="28"/>
        </w:rPr>
        <w:lastRenderedPageBreak/>
        <w:t>ндром 101соответствует вектору ошибки 0100000, при этом </w:t>
      </w:r>
      <w:bookmarkStart w:id="32" w:name="keyword43"/>
      <w:bookmarkEnd w:id="32"/>
      <w:r w:rsidRPr="002A1927">
        <w:rPr>
          <w:rFonts w:ascii="Times New Roman" w:hAnsi="Times New Roman" w:cs="Times New Roman"/>
          <w:i/>
          <w:iCs/>
          <w:sz w:val="28"/>
          <w:szCs w:val="28"/>
        </w:rPr>
        <w:t>единица</w:t>
      </w:r>
      <w:r w:rsidRPr="002A1927">
        <w:rPr>
          <w:rFonts w:ascii="Times New Roman" w:hAnsi="Times New Roman" w:cs="Times New Roman"/>
          <w:sz w:val="28"/>
          <w:szCs w:val="28"/>
        </w:rPr>
        <w:t> указывает на разряд, в котором эта ошибка произошла. Для ее коррекции достаточно сложить по модулю 2 принятое искаженное </w:t>
      </w:r>
      <w:bookmarkStart w:id="33" w:name="keyword44"/>
      <w:bookmarkEnd w:id="33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кодовое слово</w:t>
      </w:r>
      <w:r w:rsidRPr="002A1927">
        <w:rPr>
          <w:rFonts w:ascii="Times New Roman" w:hAnsi="Times New Roman" w:cs="Times New Roman"/>
          <w:sz w:val="28"/>
          <w:szCs w:val="28"/>
        </w:rPr>
        <w:t> с вектором ошибки.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Рассчитаем </w:t>
      </w:r>
      <w:bookmarkStart w:id="34" w:name="keyword45"/>
      <w:bookmarkEnd w:id="34"/>
      <w:r w:rsidRPr="002A1927">
        <w:rPr>
          <w:rFonts w:ascii="Times New Roman" w:hAnsi="Times New Roman" w:cs="Times New Roman"/>
          <w:i/>
          <w:iCs/>
          <w:sz w:val="28"/>
          <w:szCs w:val="28"/>
        </w:rPr>
        <w:t>избыточность</w:t>
      </w:r>
      <w:r w:rsidRPr="002A1927">
        <w:rPr>
          <w:rFonts w:ascii="Times New Roman" w:hAnsi="Times New Roman" w:cs="Times New Roman"/>
          <w:sz w:val="28"/>
          <w:szCs w:val="28"/>
        </w:rPr>
        <w:t> (7,4) -</w:t>
      </w:r>
      <w:bookmarkStart w:id="35" w:name="keyword46"/>
      <w:bookmarkEnd w:id="35"/>
      <w:r w:rsidRPr="002A1927">
        <w:rPr>
          <w:rFonts w:ascii="Times New Roman" w:hAnsi="Times New Roman" w:cs="Times New Roman"/>
          <w:i/>
          <w:iCs/>
          <w:sz w:val="28"/>
          <w:szCs w:val="28"/>
        </w:rPr>
        <w:t>кода Хэмминга</w:t>
      </w:r>
      <w:r w:rsidRPr="002A1927">
        <w:rPr>
          <w:rFonts w:ascii="Times New Roman" w:hAnsi="Times New Roman" w:cs="Times New Roman"/>
          <w:sz w:val="28"/>
          <w:szCs w:val="28"/>
        </w:rPr>
        <w:t>:</w:t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545205" cy="466090"/>
            <wp:effectExtent l="0" t="0" r="0" b="0"/>
            <wp:docPr id="3" name="Рисунок 3" descr="Q=\frac {k}{n}\times 100\%=\frac{7-4}{7}\times 100\% \approx 43\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Q=\frac {k}{n}\times 100\%=\frac{7-4}{7}\times 100\% \approx 43\%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927" w:rsidRPr="002A1927" w:rsidRDefault="002A1927" w:rsidP="002A1927">
      <w:pPr>
        <w:rPr>
          <w:rFonts w:ascii="Times New Roman" w:hAnsi="Times New Roman" w:cs="Times New Roman"/>
          <w:sz w:val="28"/>
          <w:szCs w:val="28"/>
        </w:rPr>
      </w:pPr>
      <w:r w:rsidRPr="002A1927">
        <w:rPr>
          <w:rFonts w:ascii="Times New Roman" w:hAnsi="Times New Roman" w:cs="Times New Roman"/>
          <w:sz w:val="28"/>
          <w:szCs w:val="28"/>
        </w:rPr>
        <w:t>Это очень большое </w:t>
      </w:r>
      <w:bookmarkStart w:id="36" w:name="keyword47"/>
      <w:bookmarkEnd w:id="36"/>
      <w:r w:rsidRPr="002A1927">
        <w:rPr>
          <w:rFonts w:ascii="Times New Roman" w:hAnsi="Times New Roman" w:cs="Times New Roman"/>
          <w:i/>
          <w:iCs/>
          <w:sz w:val="28"/>
          <w:szCs w:val="28"/>
        </w:rPr>
        <w:t>значение</w:t>
      </w:r>
      <w:r w:rsidRPr="002A1927">
        <w:rPr>
          <w:rFonts w:ascii="Times New Roman" w:hAnsi="Times New Roman" w:cs="Times New Roman"/>
          <w:sz w:val="28"/>
          <w:szCs w:val="28"/>
        </w:rPr>
        <w:t>. На практике часто применяются существенно более сложные коды, обеспечивающие лучшие характеристики помехоустойчивости при меньшей избыточности.</w:t>
      </w:r>
    </w:p>
    <w:p w:rsidR="001918C6" w:rsidRPr="00EA55D5" w:rsidRDefault="000C7BE4">
      <w:pPr>
        <w:rPr>
          <w:rFonts w:ascii="Times New Roman" w:hAnsi="Times New Roman" w:cs="Times New Roman"/>
          <w:sz w:val="28"/>
          <w:szCs w:val="28"/>
        </w:rPr>
      </w:pPr>
      <w:bookmarkStart w:id="37" w:name="_GoBack"/>
      <w:bookmarkEnd w:id="37"/>
    </w:p>
    <w:sectPr w:rsidR="001918C6" w:rsidRPr="00EA5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BE4" w:rsidRDefault="000C7BE4" w:rsidP="00EA55D5">
      <w:pPr>
        <w:spacing w:after="0" w:line="240" w:lineRule="auto"/>
      </w:pPr>
      <w:r>
        <w:separator/>
      </w:r>
    </w:p>
  </w:endnote>
  <w:endnote w:type="continuationSeparator" w:id="0">
    <w:p w:rsidR="000C7BE4" w:rsidRDefault="000C7BE4" w:rsidP="00EA5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BE4" w:rsidRDefault="000C7BE4" w:rsidP="00EA55D5">
      <w:pPr>
        <w:spacing w:after="0" w:line="240" w:lineRule="auto"/>
      </w:pPr>
      <w:r>
        <w:separator/>
      </w:r>
    </w:p>
  </w:footnote>
  <w:footnote w:type="continuationSeparator" w:id="0">
    <w:p w:rsidR="000C7BE4" w:rsidRDefault="000C7BE4" w:rsidP="00EA55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2C8"/>
    <w:rsid w:val="000C7BE4"/>
    <w:rsid w:val="002A1927"/>
    <w:rsid w:val="003721DE"/>
    <w:rsid w:val="007C6A95"/>
    <w:rsid w:val="008B2121"/>
    <w:rsid w:val="009D22C8"/>
    <w:rsid w:val="00EA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55D5"/>
  </w:style>
  <w:style w:type="paragraph" w:styleId="a5">
    <w:name w:val="footer"/>
    <w:basedOn w:val="a"/>
    <w:link w:val="a6"/>
    <w:uiPriority w:val="99"/>
    <w:unhideWhenUsed/>
    <w:rsid w:val="00EA5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55D5"/>
  </w:style>
  <w:style w:type="paragraph" w:styleId="a7">
    <w:name w:val="Balloon Text"/>
    <w:basedOn w:val="a"/>
    <w:link w:val="a8"/>
    <w:uiPriority w:val="99"/>
    <w:semiHidden/>
    <w:unhideWhenUsed/>
    <w:rsid w:val="00EA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55D5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A19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55D5"/>
  </w:style>
  <w:style w:type="paragraph" w:styleId="a5">
    <w:name w:val="footer"/>
    <w:basedOn w:val="a"/>
    <w:link w:val="a6"/>
    <w:uiPriority w:val="99"/>
    <w:unhideWhenUsed/>
    <w:rsid w:val="00EA5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55D5"/>
  </w:style>
  <w:style w:type="paragraph" w:styleId="a7">
    <w:name w:val="Balloon Text"/>
    <w:basedOn w:val="a"/>
    <w:link w:val="a8"/>
    <w:uiPriority w:val="99"/>
    <w:semiHidden/>
    <w:unhideWhenUsed/>
    <w:rsid w:val="00EA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55D5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A19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8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8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9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intuit.ru/studies/courses/691/547/lecture/12397?page=2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yperlink" Target="http://www.intuit.ru/studies/courses/691/547/lecture/12397?page=1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1329</Words>
  <Characters>7581</Characters>
  <Application>Microsoft Office Word</Application>
  <DocSecurity>0</DocSecurity>
  <Lines>63</Lines>
  <Paragraphs>17</Paragraphs>
  <ScaleCrop>false</ScaleCrop>
  <Company>Hewlett-Packard</Company>
  <LinksUpToDate>false</LinksUpToDate>
  <CharactersWithSpaces>8893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3</cp:revision>
  <dcterms:created xsi:type="dcterms:W3CDTF">2016-10-31T11:21:00Z</dcterms:created>
  <dcterms:modified xsi:type="dcterms:W3CDTF">2016-10-31T11:53:00Z</dcterms:modified>
</cp:coreProperties>
</file>